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F6D36" w14:textId="01A1F068" w:rsidR="002734AD" w:rsidRDefault="002734AD" w:rsidP="002734AD">
      <w:pPr>
        <w:ind w:firstLine="680"/>
        <w:jc w:val="right"/>
        <w:rPr>
          <w:szCs w:val="28"/>
        </w:rPr>
      </w:pPr>
      <w:r>
        <w:rPr>
          <w:szCs w:val="28"/>
        </w:rPr>
        <w:t>Приложение</w:t>
      </w:r>
      <w:r w:rsidR="00091A65">
        <w:rPr>
          <w:szCs w:val="28"/>
        </w:rPr>
        <w:t xml:space="preserve"> </w:t>
      </w:r>
      <w:r w:rsidR="00C37E78">
        <w:rPr>
          <w:szCs w:val="28"/>
        </w:rPr>
        <w:t>1</w:t>
      </w:r>
    </w:p>
    <w:p w14:paraId="60ED8968" w14:textId="77777777" w:rsidR="002734AD" w:rsidRDefault="002734AD" w:rsidP="002734AD">
      <w:pPr>
        <w:ind w:firstLine="680"/>
        <w:jc w:val="both"/>
        <w:rPr>
          <w:szCs w:val="28"/>
        </w:rPr>
      </w:pPr>
    </w:p>
    <w:p w14:paraId="5DE3E702" w14:textId="77777777" w:rsidR="008816C1" w:rsidRDefault="008816C1" w:rsidP="002734AD">
      <w:pPr>
        <w:ind w:firstLine="680"/>
        <w:jc w:val="both"/>
        <w:rPr>
          <w:szCs w:val="28"/>
        </w:rPr>
      </w:pPr>
    </w:p>
    <w:p w14:paraId="0B222713" w14:textId="1CFFB665" w:rsidR="008816C1" w:rsidRDefault="008816C1" w:rsidP="008816C1">
      <w:pPr>
        <w:ind w:firstLine="68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Статистика ДТП с участие несовершеннолетних Госавтоинспекции</w:t>
      </w:r>
      <w:r w:rsidRPr="00463D4B">
        <w:rPr>
          <w:color w:val="000000" w:themeColor="text1"/>
          <w:szCs w:val="28"/>
        </w:rPr>
        <w:t xml:space="preserve"> </w:t>
      </w:r>
    </w:p>
    <w:p w14:paraId="24A1C5A1" w14:textId="77777777" w:rsidR="008816C1" w:rsidRDefault="008816C1" w:rsidP="008816C1">
      <w:pPr>
        <w:ind w:firstLine="680"/>
        <w:jc w:val="center"/>
        <w:rPr>
          <w:szCs w:val="28"/>
        </w:rPr>
      </w:pPr>
    </w:p>
    <w:p w14:paraId="132B1B83" w14:textId="48E2FB3E" w:rsidR="00C37E78" w:rsidRDefault="00E95D78" w:rsidP="00352ADF">
      <w:pPr>
        <w:ind w:firstLine="680"/>
        <w:jc w:val="both"/>
      </w:pPr>
      <w:r w:rsidRPr="00352ADF">
        <w:rPr>
          <w:szCs w:val="28"/>
        </w:rPr>
        <w:t xml:space="preserve">В соответствии с информацией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 (далее – УГИБДД УМВД России по Ярославской области) на территории Ярославской области </w:t>
      </w:r>
      <w:r w:rsidR="002734AD" w:rsidRPr="00352ADF">
        <w:rPr>
          <w:szCs w:val="28"/>
        </w:rPr>
        <w:t xml:space="preserve">за </w:t>
      </w:r>
      <w:r w:rsidR="00352ADF" w:rsidRPr="00352ADF">
        <w:rPr>
          <w:szCs w:val="28"/>
        </w:rPr>
        <w:t>4</w:t>
      </w:r>
      <w:r w:rsidR="002734AD" w:rsidRPr="00352ADF">
        <w:rPr>
          <w:szCs w:val="28"/>
        </w:rPr>
        <w:t xml:space="preserve"> месяца 202</w:t>
      </w:r>
      <w:r w:rsidR="00352ADF" w:rsidRPr="00352ADF">
        <w:rPr>
          <w:szCs w:val="28"/>
        </w:rPr>
        <w:t>4</w:t>
      </w:r>
      <w:r w:rsidR="002734AD" w:rsidRPr="00352ADF">
        <w:rPr>
          <w:szCs w:val="28"/>
        </w:rPr>
        <w:t xml:space="preserve"> года </w:t>
      </w:r>
      <w:r w:rsidR="00352ADF" w:rsidRPr="00352ADF">
        <w:t>наблюдается рост числа ДТП с участием несовершеннолетних в возрасте до 16 лет - зарегистрировано 38 (+40,7%) ДТП, в которых 43 (+30,3%) ребенка получили травмы различной степени</w:t>
      </w:r>
      <w:r w:rsidR="00352ADF" w:rsidRPr="00352ADF">
        <w:t xml:space="preserve"> </w:t>
      </w:r>
      <w:r w:rsidR="00352ADF" w:rsidRPr="00352ADF">
        <w:t>тяжести. Рост количества ДТП с участием детей на 90,9% отмечается на территории г. Ярославля - 21</w:t>
      </w:r>
      <w:r w:rsidR="00352ADF">
        <w:t xml:space="preserve"> ДТП (на 500% на </w:t>
      </w:r>
      <w:r w:rsidR="00352ADF">
        <w:t>территории Фрунзенского</w:t>
      </w:r>
      <w:r w:rsidR="00352ADF">
        <w:t xml:space="preserve"> района</w:t>
      </w:r>
      <w:r w:rsidR="00352ADF">
        <w:t xml:space="preserve"> </w:t>
      </w:r>
      <w:r w:rsidR="00352ADF">
        <w:t xml:space="preserve">- 6 ДТП, на 200% на территории Ленинского и </w:t>
      </w:r>
      <w:proofErr w:type="spellStart"/>
      <w:r w:rsidR="00352ADF">
        <w:t>Красноперекопского</w:t>
      </w:r>
      <w:proofErr w:type="spellEnd"/>
      <w:r w:rsidR="00352ADF">
        <w:t> районов</w:t>
      </w:r>
      <w:r w:rsidR="00352ADF">
        <w:t xml:space="preserve"> - по 3 ДТП, на 100% на территории Заволжского района - 4 ДТП), Рыбинского района с 0 до 3 </w:t>
      </w:r>
      <w:bookmarkStart w:id="0" w:name="_GoBack"/>
      <w:bookmarkEnd w:id="0"/>
      <w:r w:rsidR="00352ADF">
        <w:t>ДТП, г.</w:t>
      </w:r>
      <w:r w:rsidR="00352ADF">
        <w:t xml:space="preserve"> Рыбинска на 50,0% - 3 ДТП, </w:t>
      </w:r>
      <w:proofErr w:type="spellStart"/>
      <w:r w:rsidR="00352ADF">
        <w:t>Тутаевского</w:t>
      </w:r>
      <w:proofErr w:type="spellEnd"/>
      <w:r w:rsidR="00352ADF">
        <w:t xml:space="preserve"> района с 0 до 4 ДТП, </w:t>
      </w:r>
      <w:proofErr w:type="spellStart"/>
      <w:r w:rsidR="00352ADF">
        <w:t>Мышкинского</w:t>
      </w:r>
      <w:proofErr w:type="spellEnd"/>
      <w:r w:rsidR="00352ADF">
        <w:t xml:space="preserve"> района с 0 до 1). За указанный период на 35,3 % отмечается рост числа ДТП с участием детей-пассажиров - 23, в </w:t>
      </w:r>
      <w:r w:rsidR="00352ADF">
        <w:t>которых 28</w:t>
      </w:r>
      <w:r w:rsidR="00352ADF">
        <w:t xml:space="preserve"> (+16,7%) несовершеннолетних получили травмы. На 300% увеличилось количество ДТП с участием детей-водителей механических транспортных средств — 4 ДТП, 4 (+300%) детей получили травмы. На 22,2% увеличилось количество ДТП с участием детей-пешеходов - 11 ДТП, в которых 11 (+37,5%) несовершеннолетних получили травмы. Из 38 ДТП - 7 (+600,0%) ДТП произошло по собственной неосторожности несовершеннолетних, в них 9 (+800,0%) детей получили травмы.</w:t>
      </w:r>
    </w:p>
    <w:sectPr w:rsidR="00C3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78"/>
    <w:rsid w:val="00091A65"/>
    <w:rsid w:val="001D17B4"/>
    <w:rsid w:val="002734AD"/>
    <w:rsid w:val="002F3D97"/>
    <w:rsid w:val="00331490"/>
    <w:rsid w:val="00352ADF"/>
    <w:rsid w:val="006E342E"/>
    <w:rsid w:val="008816C1"/>
    <w:rsid w:val="00A71EE6"/>
    <w:rsid w:val="00B300E7"/>
    <w:rsid w:val="00C37E78"/>
    <w:rsid w:val="00E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3939"/>
  <w15:docId w15:val="{1C82C96F-05A1-4F74-8BD7-2D79DBD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Пеньевская</dc:creator>
  <cp:lastModifiedBy>Вишневская Галина В.</cp:lastModifiedBy>
  <cp:revision>12</cp:revision>
  <dcterms:created xsi:type="dcterms:W3CDTF">2023-04-26T11:24:00Z</dcterms:created>
  <dcterms:modified xsi:type="dcterms:W3CDTF">2024-05-06T11:09:00Z</dcterms:modified>
</cp:coreProperties>
</file>