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3" w:rsidRPr="00243B83" w:rsidRDefault="00243B83" w:rsidP="00167EDC">
      <w:pPr>
        <w:spacing w:line="288" w:lineRule="auto"/>
        <w:jc w:val="center"/>
        <w:rPr>
          <w:rFonts w:eastAsiaTheme="minorEastAsia"/>
          <w:iCs/>
          <w:sz w:val="21"/>
          <w:szCs w:val="21"/>
        </w:rPr>
      </w:pPr>
      <w:r w:rsidRPr="00243B83">
        <w:rPr>
          <w:rFonts w:eastAsiaTheme="minorEastAsia"/>
          <w:iCs/>
          <w:sz w:val="21"/>
          <w:szCs w:val="21"/>
        </w:rPr>
        <w:t>МДОУ “ Детский сад № 98 ” г. Рыбинск</w:t>
      </w:r>
      <w:r w:rsidRPr="00243B83">
        <w:rPr>
          <w:rFonts w:eastAsiaTheme="minorEastAsia"/>
          <w:iCs/>
          <w:sz w:val="21"/>
          <w:szCs w:val="21"/>
        </w:rPr>
        <w:br/>
        <w:t>“ Почемучка ”</w:t>
      </w:r>
    </w:p>
    <w:p w:rsidR="00243B83" w:rsidRPr="00243B83" w:rsidRDefault="00243B83" w:rsidP="00243B83">
      <w:pPr>
        <w:spacing w:line="288" w:lineRule="auto"/>
        <w:jc w:val="center"/>
        <w:rPr>
          <w:rFonts w:eastAsiaTheme="minorEastAsia"/>
          <w:b/>
          <w:iCs/>
          <w:sz w:val="36"/>
          <w:szCs w:val="36"/>
        </w:rPr>
      </w:pPr>
    </w:p>
    <w:p w:rsidR="00243B83" w:rsidRPr="00243B83" w:rsidRDefault="00243B83" w:rsidP="00243B83">
      <w:pPr>
        <w:spacing w:line="288" w:lineRule="auto"/>
        <w:jc w:val="center"/>
        <w:rPr>
          <w:rFonts w:eastAsiaTheme="minorEastAsia"/>
          <w:b/>
          <w:iCs/>
          <w:sz w:val="36"/>
          <w:szCs w:val="36"/>
        </w:rPr>
      </w:pPr>
    </w:p>
    <w:p w:rsidR="00243B83" w:rsidRDefault="00243B83" w:rsidP="00243B83">
      <w:pPr>
        <w:spacing w:line="288" w:lineRule="auto"/>
        <w:jc w:val="center"/>
        <w:rPr>
          <w:rFonts w:eastAsiaTheme="minorEastAsia"/>
          <w:b/>
          <w:iCs/>
          <w:sz w:val="72"/>
          <w:szCs w:val="72"/>
        </w:rPr>
      </w:pPr>
    </w:p>
    <w:p w:rsidR="00243B83" w:rsidRDefault="00243B83" w:rsidP="00243B83">
      <w:pPr>
        <w:spacing w:line="288" w:lineRule="auto"/>
        <w:jc w:val="center"/>
        <w:rPr>
          <w:rFonts w:eastAsiaTheme="minorEastAsia"/>
          <w:b/>
          <w:iCs/>
          <w:sz w:val="72"/>
          <w:szCs w:val="72"/>
        </w:rPr>
      </w:pPr>
    </w:p>
    <w:p w:rsidR="00167EDC" w:rsidRPr="00243B83" w:rsidRDefault="00243B83" w:rsidP="00167EDC">
      <w:pPr>
        <w:spacing w:line="288" w:lineRule="auto"/>
        <w:jc w:val="center"/>
        <w:rPr>
          <w:rFonts w:eastAsiaTheme="minorEastAsia"/>
          <w:b/>
          <w:iCs/>
          <w:sz w:val="72"/>
          <w:szCs w:val="72"/>
        </w:rPr>
      </w:pPr>
      <w:r w:rsidRPr="00243B83">
        <w:rPr>
          <w:rFonts w:eastAsiaTheme="minorEastAsia"/>
          <w:b/>
          <w:iCs/>
          <w:sz w:val="72"/>
          <w:szCs w:val="72"/>
        </w:rPr>
        <w:t xml:space="preserve">Проект </w:t>
      </w:r>
    </w:p>
    <w:p w:rsidR="00243B83" w:rsidRDefault="00243B83" w:rsidP="00243B83">
      <w:pPr>
        <w:spacing w:line="288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Тема: </w:t>
      </w:r>
      <w:r w:rsidRPr="00243B83">
        <w:rPr>
          <w:rFonts w:ascii="Times New Roman" w:eastAsia="Times New Roman" w:hAnsi="Times New Roman" w:cs="Times New Roman"/>
          <w:sz w:val="44"/>
          <w:szCs w:val="44"/>
          <w:lang w:eastAsia="ru-RU"/>
        </w:rPr>
        <w:t>Мои игрушки</w:t>
      </w:r>
    </w:p>
    <w:p w:rsidR="00167EDC" w:rsidRPr="00243B83" w:rsidRDefault="00167EDC" w:rsidP="00243B83">
      <w:pPr>
        <w:spacing w:line="288" w:lineRule="auto"/>
        <w:jc w:val="center"/>
        <w:rPr>
          <w:rFonts w:eastAsiaTheme="minorEastAsia"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 младшей группе</w:t>
      </w:r>
    </w:p>
    <w:p w:rsidR="00243B83" w:rsidRPr="00243B83" w:rsidRDefault="00243B83" w:rsidP="00243B83">
      <w:pPr>
        <w:spacing w:line="288" w:lineRule="auto"/>
        <w:rPr>
          <w:rFonts w:eastAsiaTheme="minorEastAsia"/>
          <w:iCs/>
          <w:sz w:val="21"/>
          <w:szCs w:val="21"/>
        </w:rPr>
      </w:pPr>
    </w:p>
    <w:p w:rsidR="00243B83" w:rsidRPr="00243B83" w:rsidRDefault="00243B83" w:rsidP="00243B83">
      <w:pPr>
        <w:spacing w:line="288" w:lineRule="auto"/>
        <w:rPr>
          <w:rFonts w:eastAsiaTheme="minorEastAsia"/>
          <w:iCs/>
          <w:sz w:val="21"/>
          <w:szCs w:val="21"/>
        </w:rPr>
      </w:pPr>
    </w:p>
    <w:p w:rsidR="00243B83" w:rsidRPr="00243B83" w:rsidRDefault="00243B83" w:rsidP="00243B83">
      <w:pPr>
        <w:spacing w:line="288" w:lineRule="auto"/>
        <w:rPr>
          <w:rFonts w:eastAsiaTheme="minorEastAsia"/>
          <w:iCs/>
          <w:sz w:val="21"/>
          <w:szCs w:val="21"/>
        </w:rPr>
      </w:pPr>
    </w:p>
    <w:p w:rsidR="00243B83" w:rsidRPr="00243B83" w:rsidRDefault="00243B83" w:rsidP="00243B83">
      <w:pPr>
        <w:spacing w:line="288" w:lineRule="auto"/>
        <w:rPr>
          <w:rFonts w:eastAsiaTheme="minorEastAsia"/>
          <w:b/>
          <w:iCs/>
          <w:sz w:val="36"/>
          <w:szCs w:val="36"/>
        </w:rPr>
      </w:pPr>
    </w:p>
    <w:p w:rsidR="00243B83" w:rsidRPr="00243B83" w:rsidRDefault="00243B83" w:rsidP="00243B83">
      <w:pPr>
        <w:spacing w:line="288" w:lineRule="auto"/>
        <w:rPr>
          <w:rFonts w:eastAsiaTheme="minorEastAsia"/>
          <w:b/>
          <w:iCs/>
          <w:sz w:val="36"/>
          <w:szCs w:val="36"/>
        </w:rPr>
      </w:pPr>
    </w:p>
    <w:p w:rsidR="00243B83" w:rsidRPr="00243B83" w:rsidRDefault="00167EDC" w:rsidP="00243B83">
      <w:pPr>
        <w:spacing w:line="288" w:lineRule="auto"/>
        <w:jc w:val="center"/>
        <w:rPr>
          <w:rFonts w:eastAsiaTheme="minorEastAsia"/>
          <w:b/>
          <w:iCs/>
          <w:sz w:val="36"/>
          <w:szCs w:val="36"/>
        </w:rPr>
      </w:pPr>
      <w:r>
        <w:rPr>
          <w:rFonts w:eastAsiaTheme="minorEastAsia"/>
          <w:b/>
          <w:iCs/>
          <w:sz w:val="36"/>
          <w:szCs w:val="36"/>
        </w:rPr>
        <w:t xml:space="preserve">                 </w:t>
      </w:r>
      <w:r w:rsidR="00243B83" w:rsidRPr="00243B83">
        <w:rPr>
          <w:rFonts w:eastAsiaTheme="minorEastAsia"/>
          <w:b/>
          <w:iCs/>
          <w:sz w:val="36"/>
          <w:szCs w:val="36"/>
        </w:rPr>
        <w:t xml:space="preserve">                                                                                        </w:t>
      </w:r>
    </w:p>
    <w:p w:rsidR="00243B83" w:rsidRDefault="00243B83" w:rsidP="00243B83">
      <w:pPr>
        <w:spacing w:line="288" w:lineRule="auto"/>
        <w:jc w:val="right"/>
        <w:rPr>
          <w:rFonts w:eastAsiaTheme="minorEastAsia"/>
          <w:b/>
          <w:iCs/>
          <w:sz w:val="36"/>
          <w:szCs w:val="36"/>
        </w:rPr>
      </w:pPr>
    </w:p>
    <w:p w:rsidR="00243B83" w:rsidRPr="00243B83" w:rsidRDefault="00243B83" w:rsidP="00243B83">
      <w:pPr>
        <w:spacing w:line="288" w:lineRule="auto"/>
        <w:jc w:val="right"/>
        <w:rPr>
          <w:rFonts w:eastAsiaTheme="minorEastAsia"/>
          <w:iCs/>
          <w:sz w:val="28"/>
          <w:szCs w:val="28"/>
        </w:rPr>
      </w:pPr>
      <w:r w:rsidRPr="00243B83">
        <w:rPr>
          <w:rFonts w:eastAsiaTheme="minorEastAsia"/>
          <w:iCs/>
          <w:sz w:val="28"/>
          <w:szCs w:val="28"/>
        </w:rPr>
        <w:t>Воспитател</w:t>
      </w:r>
      <w:r w:rsidR="00167EDC">
        <w:rPr>
          <w:rFonts w:eastAsiaTheme="minorEastAsia"/>
          <w:iCs/>
          <w:sz w:val="28"/>
          <w:szCs w:val="28"/>
        </w:rPr>
        <w:t>ь: Рябова Л.А.</w:t>
      </w:r>
    </w:p>
    <w:p w:rsidR="00243B83" w:rsidRDefault="00243B83" w:rsidP="00243B83">
      <w:pPr>
        <w:spacing w:line="288" w:lineRule="auto"/>
        <w:jc w:val="center"/>
        <w:rPr>
          <w:rFonts w:eastAsiaTheme="minorEastAsia"/>
          <w:b/>
          <w:iCs/>
          <w:sz w:val="36"/>
          <w:szCs w:val="36"/>
        </w:rPr>
      </w:pPr>
    </w:p>
    <w:p w:rsidR="00243B83" w:rsidRDefault="00167EDC" w:rsidP="00243B83">
      <w:pPr>
        <w:spacing w:line="288" w:lineRule="auto"/>
        <w:jc w:val="center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Октябрь, 2022 </w:t>
      </w:r>
      <w:r w:rsidR="00243B83" w:rsidRPr="00243B83">
        <w:rPr>
          <w:rFonts w:eastAsiaTheme="minorEastAsia"/>
          <w:iCs/>
          <w:sz w:val="32"/>
          <w:szCs w:val="32"/>
        </w:rPr>
        <w:t>г.</w:t>
      </w:r>
    </w:p>
    <w:p w:rsidR="00167EDC" w:rsidRDefault="00167EDC" w:rsidP="00243B83">
      <w:pPr>
        <w:spacing w:line="288" w:lineRule="auto"/>
        <w:jc w:val="center"/>
        <w:rPr>
          <w:rFonts w:eastAsiaTheme="minorEastAsia"/>
          <w:iCs/>
          <w:sz w:val="32"/>
          <w:szCs w:val="32"/>
        </w:rPr>
      </w:pPr>
    </w:p>
    <w:p w:rsidR="00243B83" w:rsidRPr="00243B83" w:rsidRDefault="00243B83" w:rsidP="00243B83">
      <w:pPr>
        <w:spacing w:line="288" w:lineRule="auto"/>
        <w:rPr>
          <w:rFonts w:eastAsiaTheme="minorEastAsia"/>
          <w:iCs/>
          <w:sz w:val="32"/>
          <w:szCs w:val="32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Руководитель проекта: </w:t>
      </w:r>
      <w:r w:rsidR="0016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Рябова Любовь Анатольевна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1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группы, воспитатель, родители.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групповой, творческий, информационный, игровой.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детям об игрушках.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для детей: </w:t>
      </w: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игровые, познавательные, сенсорные, речевые способности, учитывая индивидуальные и возрастные особенности ребенка.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образно-игровыми и имитационными движениями в сочетании с музыкой.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 эмоционально-эстетическое и бережное отношение к игрушкам.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для родителей:</w:t>
      </w:r>
    </w:p>
    <w:p w:rsidR="00243B83" w:rsidRPr="00243B83" w:rsidRDefault="00243B83" w:rsidP="00243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семье благоприятные условия для развития личности ребенка,</w:t>
      </w:r>
    </w:p>
    <w:p w:rsidR="00243B83" w:rsidRPr="00243B83" w:rsidRDefault="00243B83" w:rsidP="00243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опыт детей, приобретенный в детском саду.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для педагога:</w:t>
      </w:r>
    </w:p>
    <w:p w:rsidR="00243B83" w:rsidRPr="00243B83" w:rsidRDefault="00243B83" w:rsidP="00243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социально-профессиональную компетентность и личностный потенциал.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взаимодействия педагог – дети - родители в реализации проекта: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 к экспериментированию с различными игрушками;</w:t>
      </w:r>
    </w:p>
    <w:p w:rsidR="00243B83" w:rsidRPr="00243B83" w:rsidRDefault="00243B83" w:rsidP="0024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знаниями о свойствах, качествах и функциональном назначении игрушек;</w:t>
      </w:r>
    </w:p>
    <w:p w:rsidR="00243B83" w:rsidRPr="00243B83" w:rsidRDefault="00243B83" w:rsidP="0024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доброту, заботу, бережное отношение к игрушкам;</w:t>
      </w:r>
    </w:p>
    <w:p w:rsidR="00243B83" w:rsidRPr="00243B83" w:rsidRDefault="00243B83" w:rsidP="0024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речевая активность детей в разных видах деятельности;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родители: </w:t>
      </w:r>
    </w:p>
    <w:p w:rsidR="00243B83" w:rsidRPr="00243B83" w:rsidRDefault="00243B83" w:rsidP="00243B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родительского опыта приемами взаимодействия и сотрудничества с ребенком в семье;</w:t>
      </w:r>
    </w:p>
    <w:p w:rsidR="00243B83" w:rsidRPr="00243B83" w:rsidRDefault="00243B83" w:rsidP="00243B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при выборе игрушки.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 . Подготовительный этап:</w:t>
      </w:r>
    </w:p>
    <w:p w:rsidR="00243B83" w:rsidRPr="00243B83" w:rsidRDefault="00243B83" w:rsidP="00243B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педагогом темы, целей и задач, содержание проекта, прогнозирование результата.</w:t>
      </w:r>
    </w:p>
    <w:p w:rsidR="00243B83" w:rsidRPr="00243B83" w:rsidRDefault="00243B83" w:rsidP="00243B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. Основной этап реализации проекта: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6162"/>
      </w:tblGrid>
      <w:tr w:rsidR="00243B83" w:rsidRPr="00243B83" w:rsidTr="00243B83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243B83" w:rsidRPr="00243B83" w:rsidTr="00243B83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Непосредственно образовательная деятельность.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Социально – личностное развитие – «Описание игрушек» (Коммуникация).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       Познавательно-речевое развитие – «Игрушки в нашей комнате» (Формирование целостной картины мира), «Кубик на кубик – будет башенка» (Развитие познавательно-исследовательской (конструктивной) деятельности), «Как играют </w:t>
            </w:r>
            <w:bookmarkStart w:id="0" w:name="_GoBack"/>
            <w:bookmarkEnd w:id="0"/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ребята» (Формирование элементарных математических представлений).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Продуктивная деятельность (аппликация), «Мячики катятся по дорожке»; (лепка) «Веселые мячики», (рисование) «Моя любимая игрушка».</w:t>
            </w:r>
          </w:p>
        </w:tc>
      </w:tr>
      <w:tr w:rsidR="00243B83" w:rsidRPr="00243B83" w:rsidTr="00243B83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Совместная деятельность с детьми в режимных моментах.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экскурсия по группе,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рассматривание картин, иллюстраций из серии «Дети играют», «Игрушки»,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рассматривание различных игрушек: мячей, мишек, зайцев и т.д.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двух игрушек или картинок.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       чтение художественной литературы: А. Барто «Игрушки», Я.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Тайц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«Кубик на кубик», В. Шипунова «Мячик»,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       дидактические и настольные игры: «Кто скорее соберет игрушки», «Познакомим мишку с игрушками», «Собери красивую пирамидку», </w:t>
            </w: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«Какой игрушки не стало», «Чудесный мешочек», «Домино»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сюжетно – ролевые игры: «Магазин игрушек», «Детский сад»,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слушание музыкальных произведений из «Детского альбома» П. Чайковского, А. Гречанинова.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подвижные игры «Мой веселый звонкий мяч», «В гости к куклам», «Догони мяч»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разучивание стихотворений об игрушках А. Барто «Игрушки», «Мишка», «Мяч», «Лошадка»,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беседа об игрушках «Моя любимая игрушка», «Как мы играем с игрушками», «Мои игрушки»</w:t>
            </w:r>
            <w:proofErr w:type="gramStart"/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отгадывание загадок об игрушках.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Рассказ детей «Как я играю с игрушками»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Игры-ситуации «Наши куклы», «В магазине игрушек», «Городок игрушек», «В группу принесли новую игрушку, все хотят в нее играть».</w:t>
            </w:r>
          </w:p>
        </w:tc>
      </w:tr>
      <w:tr w:rsidR="00243B83" w:rsidRPr="00243B83" w:rsidTr="00243B83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3.Самостоятельная деятельность.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рассматривание картин, иллюстраций,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раскрашивание раскрасок «Игрушки».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настольные и дидактические игры «Воздушные шары», «У кого что», «Собери картинку из кубиков», «Кто что делает?», «Чудесный мешочек».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сюжетно – ролевые игры: «Магазин игрушек»,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выставка детских рисунков «Мой веселый звонкий мяч…», «Моя любимая игрушка»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игры с игрушками.</w:t>
            </w:r>
          </w:p>
        </w:tc>
      </w:tr>
      <w:tr w:rsidR="00243B83" w:rsidRPr="00243B83" w:rsidTr="00243B83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4.Создание развивающей среды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пополнить игровые уголки игрушками. Внести атрибуты: куклы, мячи, кубики, и т.д</w:t>
            </w:r>
            <w:proofErr w:type="gramStart"/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        внести дидактические и настольные игры: «Собери красивую пирамидку», «Какой игрушки не стало», «Чудесный мешочек», «Домино».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       пополнить библиотечку книгами А. Барто «Игрушки», Я.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Тайц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«Кубик на кубик», В. Шипунова «Мячик».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оформить  выставку «Карнавал игрушек».</w:t>
            </w:r>
          </w:p>
        </w:tc>
      </w:tr>
      <w:tr w:rsidR="00243B83" w:rsidRPr="00243B83" w:rsidTr="00243B83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Взаимодействие с семьёй.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Наглядная информация для родителей о проведении недели «Игрушки»,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Совместные игры родителей с и детей с игрушками,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Демонстрация на родительском собрании и консультации видеофильмов с сюжетно-ролевыми играми детей в группе.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Вечерний факультатив для детей и родителей «Моя любимая игрушка», где папы, мамы и даже бабушки знакомят ребят со своими любимыми игрушками.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Рисование рисунков к конкурсу «Моя любимая игрушка» совместно с детьми,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Подборка игрушек к выставке «Карнавал игрушек».</w:t>
            </w:r>
          </w:p>
        </w:tc>
      </w:tr>
      <w:tr w:rsidR="00243B83" w:rsidRPr="00243B83" w:rsidTr="00243B83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6.Взаимодействие с педагогами.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 Психолого-педагогический тренинг «Роль педагога в организации игры»</w:t>
            </w:r>
          </w:p>
          <w:p w:rsidR="00243B83" w:rsidRPr="00243B83" w:rsidRDefault="00243B83" w:rsidP="00243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«Организация сюжетной игры детей в детском саду»</w:t>
            </w:r>
          </w:p>
        </w:tc>
      </w:tr>
    </w:tbl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дни к проекту «Мои игрушки»: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</w:t>
      </w:r>
    </w:p>
    <w:p w:rsidR="00243B83" w:rsidRPr="00243B83" w:rsidRDefault="00243B83" w:rsidP="0024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4 этап Презентация проекта.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«Моя любимая игрушка».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2.Выставка «Карнавал игрушек».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3.Сюжетно – ролевая игра «Магазин игрушек».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этап Контрольный.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об игрушках.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используемой литературы: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сенсорной культуры ребенка от рождения до 6 лет/ Л. А. </w:t>
      </w: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Л.А. </w:t>
      </w: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Просвещение, 1988.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 Н.С. Комплексно-тематическое планирование образовательной деятельности в детском саду. 2-ая младшая группа. – М.: Издательство «Скрипторий 2003», 2012.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Голицина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Перспективное планирование воспитательно-образовательного процесса в дошкольном учреждении. Вторая младшая группа. – М.: «Издательство Скрипторий 2003», 2007.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 Развитие игровой деятельности. Система работы в младшей группе детского сада. – М.: Мозаика-Синтез, 2009.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 по сенсорному воспитанию дошкольников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Л.А. </w:t>
      </w: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1973.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Т.С., </w:t>
      </w: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Интеграция в системе воспитательно-образовательной работы детского сада. Пособие для педагогов дошкольных учреждений. – М.: Мозаика – Синтез, 2010.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перспективное планирование во второй младшей группе детского сада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Т.С. Комаровой. – М.: Мозаика-Синтез, 2011.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Изобразительная деятельность в детском саду. Младшая группа (образовательная область «Художественная область «Художественное творчество»): учебно-методическое пособие М.: ИД «Цветной мир», 2012.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 А.И. Правильно ли говорит ваш ребенок. – М.: Мозаика – Синтез, 2005.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Минкевич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Математика в детском саду. 2-я младшая группа. – М.: Издательство «Скрипторий 2003».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предметного мира. Вторая младшая группа/ авт.-сост. З. А. </w:t>
      </w: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2012.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Развернутое перспективное планирование по программе под редакцией М.А. Васильевой, В.В. Гербовой, Т.С. Комаровой. Вторая младшая </w:t>
      </w: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группа/ авт.-сост. Н.А. </w:t>
      </w: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Атарщикова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И.А. Осина, Е.В. Горюнова. – Волгоград: Учитель, 2011.</w:t>
      </w:r>
    </w:p>
    <w:p w:rsidR="00243B83" w:rsidRPr="00243B83" w:rsidRDefault="00243B83" w:rsidP="0024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Тихонова Т.М. Игра – как праздник! (Сценарии тематических игровых недель в детском саду.) – М.: Издательство «Скрипторий 2003», 2007.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proofErr w:type="gramStart"/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используемых</w:t>
      </w:r>
      <w:proofErr w:type="gramEnd"/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</w:t>
      </w:r>
      <w:proofErr w:type="spellEnd"/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3B83" w:rsidRPr="00243B83" w:rsidRDefault="00243B83" w:rsidP="00243B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Проектировочная деятельность в образовательном процессе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проект "Игрушки", первая младшая группа. Статья с Фестиваля педагогических идей "Открытый урок" </w:t>
      </w:r>
      <w:hyperlink r:id="rId6" w:history="1">
        <w:r w:rsidRPr="00243B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http://ds82.ru/cat8/3968-.html</w:t>
        </w:r>
      </w:hyperlink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Чего не стало? Что появилось?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игрушки в кружок (заяц, мишка, самолет). Смотрим и запоминаем игрушки. Накрываем платком. Дети открывают глаза и называют чего не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игрушка появилась? (Не стало зайца).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Подбери коробку для мяча.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мячи разных размеров, а внизу коробки для них. Подобрать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коробки под размер мяча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большой, маленький).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«Зайка»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Раздаем детям бинокли. Смотрим в него и видим - сидит зайчик под пенечком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зайка? Какие ушки у зайки? Песня «Зайка прыгал» Танцуем с зайкой.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«Где что находится?»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Расставляем игрушки в группе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(мяч под стул ,пирамидку на стол, самолет на окно).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игрушки мы знаем, для чего они нужны?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«Кукла»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пришли две куклы. С ними любят играть девочки. Что это за игрушка?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куклы. Одна тканевая другая резиновая. Какая твердая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мягкая?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волосы? Куклы любят танцевать. И мы потанцуем с ними.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в коробке лежит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птичка и приносит коробочку с разными предметами.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-Целыми днями я летаю, всякую мелочь собираю. Дети высыпают, перебирают.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игрушки.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«Мячики и кубики»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Разложим мячики в одну сторону кубики в другую сторону. 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 покатать мячик он катится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круглый, кубик перекатывается.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башню из шариков. Не получается. Они круглые. Строим из кубиков.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у кого башня выше.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«Спрячем зайку» 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картинке крадется лиса за зайцем. Заяц 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лису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надо спрятаться.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-Поможем спрятать зайку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Из треугольников делаем елочку. Прикладываем на зайца. Походила лиса и не нашла зайца.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«Попади в круг»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на два шага от обруча. У них в руках мячики. По сигналу</w:t>
      </w:r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бросают мячи в круг, берут из круга. Отмечаем детей, которые попали </w:t>
      </w:r>
      <w:proofErr w:type="gramStart"/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43B83" w:rsidRPr="00243B83" w:rsidRDefault="00243B83" w:rsidP="0024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обруч.</w:t>
      </w:r>
    </w:p>
    <w:p w:rsidR="00380702" w:rsidRPr="00243B83" w:rsidRDefault="00380702">
      <w:pPr>
        <w:rPr>
          <w:sz w:val="28"/>
          <w:szCs w:val="28"/>
        </w:rPr>
      </w:pPr>
    </w:p>
    <w:sectPr w:rsidR="00380702" w:rsidRPr="0024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495"/>
    <w:multiLevelType w:val="multilevel"/>
    <w:tmpl w:val="E6A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04131"/>
    <w:multiLevelType w:val="multilevel"/>
    <w:tmpl w:val="6C9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63631"/>
    <w:multiLevelType w:val="multilevel"/>
    <w:tmpl w:val="439C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04A2C"/>
    <w:multiLevelType w:val="multilevel"/>
    <w:tmpl w:val="860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E69B7"/>
    <w:multiLevelType w:val="multilevel"/>
    <w:tmpl w:val="CC8C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42872"/>
    <w:multiLevelType w:val="multilevel"/>
    <w:tmpl w:val="9DA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70101"/>
    <w:multiLevelType w:val="multilevel"/>
    <w:tmpl w:val="554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C3904"/>
    <w:multiLevelType w:val="multilevel"/>
    <w:tmpl w:val="3964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83"/>
    <w:rsid w:val="00167EDC"/>
    <w:rsid w:val="00243B83"/>
    <w:rsid w:val="003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cat8/3968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User</cp:lastModifiedBy>
  <cp:revision>2</cp:revision>
  <dcterms:created xsi:type="dcterms:W3CDTF">2013-05-07T15:15:00Z</dcterms:created>
  <dcterms:modified xsi:type="dcterms:W3CDTF">2022-10-20T08:35:00Z</dcterms:modified>
</cp:coreProperties>
</file>