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Признаки высокого творческого потенциала у детей</w:t>
      </w:r>
    </w:p>
    <w:p w:rsid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раннем детстве по К. </w:t>
      </w:r>
      <w:proofErr w:type="spellStart"/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Тэкэксу</w:t>
      </w:r>
      <w:proofErr w:type="spellEnd"/>
    </w:p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Способность следить одновременно за двумя или больше происходящими вокруг событиями.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Любопытство.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Способность прослеживать причинно-следственные связи и делать выводы.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Отличная память.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Большой словарный запас и сложные синтаксические конструкции.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Высокий порог отключения (трудные вопросы и ситуации не вынуждают их отключаться, они нетерпимы, когда за них решают и им подсказывают).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Высокая избирательная концентрация внимания.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Упорство в достижении цели в сфере, которая интересна.</w:t>
      </w:r>
    </w:p>
    <w:p w:rsidR="00F97093" w:rsidRPr="00F97093" w:rsidRDefault="00F97093" w:rsidP="00F97093">
      <w:pPr>
        <w:numPr>
          <w:ilvl w:val="0"/>
          <w:numId w:val="1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Высокий уровень притязаний в этой сфере.</w:t>
      </w:r>
    </w:p>
    <w:p w:rsidR="00F97093" w:rsidRPr="00F97093" w:rsidRDefault="00F97093" w:rsidP="00F9709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Высокая креативность (творчество)</w:t>
      </w:r>
    </w:p>
    <w:p w:rsid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детей дошкольного возраста по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К.Тэкэксу</w:t>
      </w:r>
      <w:proofErr w:type="spellEnd"/>
    </w:p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Ребенок чрезвычайно пытлив и любознателен, способен с головой уходить в интересующее его занятие, работу; демонстрирует высокий энергетический уровень (высокую продуктивность или интерес </w:t>
      </w:r>
      <w:proofErr w:type="gram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ко</w:t>
      </w:r>
      <w:proofErr w:type="gram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множеству разных вещей); часто делает все по-своему (независим, </w:t>
      </w:r>
      <w:proofErr w:type="spell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неконформен</w:t>
      </w:r>
      <w:proofErr w:type="spell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); изобретателен в изобразительной деятельности, в играх, в использовании материалов и идей; часто высказывает много разных соображений по поводу конкретной ситуации; способен по-разному подойти к проблеме или к использованию материалов (гибкость); способен продуцировать оригинальные идеи или находить оригинальный результат; он склонен к завершенности и точности в художественно-прикладных занятиях и играх.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Высокая креативность в сфере художественной деятельности. </w:t>
      </w: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Изобразительное искусство: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ребенок проявляет очень большой интерес к визуальной информации; в мельчайших деталях запоминает увиденное; проводит много времени за рисованием или лепкой; весьма серьезно относится к своим художественным занятиям и получает от них большое удовольствие; демонстрирует опережающую свой возраст умелость; оригинально использует средства художественной выразительности; экспериментирует с использованием традиционных материалов; осознанно строит композицию картин или рисунков; его произведения включают множество деталей; его работы отличает отменная композиция, конструкция и цвет; работы оригинальны и отмечены печатью индивидуальности. </w:t>
      </w: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Музыка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: ребенок проявляет необыкновенный интерес к музыкальным занятиям; чутко реагирует на характер и настроение музыки; легко повторяет короткие ритмические куски; узнает знакомые мелодии по первым звукам; чисто подпевает.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Социальные проблемы творчески одаренных детей </w:t>
      </w:r>
    </w:p>
    <w:p w:rsidR="00F97093" w:rsidRPr="00F97093" w:rsidRDefault="00F97093" w:rsidP="00F9709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</w:t>
      </w:r>
      <w:proofErr w:type="spellStart"/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Холлингуорт</w:t>
      </w:r>
      <w:proofErr w:type="spellEnd"/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</w:t>
      </w:r>
      <w:proofErr w:type="spellStart"/>
      <w:r w:rsidRPr="00F970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Уитмору</w:t>
      </w:r>
      <w:proofErr w:type="spellEnd"/>
    </w:p>
    <w:p w:rsidR="00F97093" w:rsidRPr="00F97093" w:rsidRDefault="00F97093" w:rsidP="00F97093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Неприязнь к школе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Таким детям учебная программа скучна и неинтересна, учебный план не соответствует их способностям.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Сложные игровые интересы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. Неинтересны игры, которые нравятся сверстникам средних способностей. Вследствие этого ребенок может оказаться в изоляции, уйти в себя.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Несклонность к конформизму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. Часто отвергают стандартные требования, особенно если они идут вразрез с их интересами и кажутся бессмысленными.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Погружение в философские проблемы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Такие дети гораздо в большей степени задумываются над такими проблемами как смерть, религиозные и философские доктрины.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Несоответствие между физическим, интеллектуальным и социальным развитием. 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Чаще предпочитают играть с детьми </w:t>
      </w:r>
      <w:proofErr w:type="gram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более старшего</w:t>
      </w:r>
      <w:proofErr w:type="gram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возраста. Из-за этого им трудно становиться лидерами, так как они уступают в физическом развитии.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Стремление к совершенству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перфекционизм</w:t>
      </w:r>
      <w:proofErr w:type="spell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). Очень рано начинает проявляться внутренняя потребность совершенства, стремятся достигнуть высшего уровня.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Ощущение неудовлетворенности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Часто, стремясь к совершенству, не </w:t>
      </w:r>
      <w:proofErr w:type="gram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удовлетворены</w:t>
      </w:r>
      <w:proofErr w:type="gram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своими достижениями, отсюда ощущение собственной неадекватности и низкая самооценка.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Нереалистические цели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вследствие высокого уровня притязаний. 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Сверхчувствительность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Они более восприимчивы к сенсорным стимулам и лучше понимают отношения и связи, а потому склонны к критическому отношению не только к себе, но и к окружающим. Они нередко считаются и отвлекающимися, так как постоянно реагируют </w:t>
      </w:r>
      <w:proofErr w:type="gram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разного</w:t>
      </w:r>
      <w:proofErr w:type="gramEnd"/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рода раздражители и стимулы.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Потребность во внимании взрослых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Высокая любознательность монополизирует внимание взрослых. Это порождает трения с другими детьми, которых раздражает жажда такого внимания. </w:t>
      </w:r>
    </w:p>
    <w:p w:rsidR="00F97093" w:rsidRPr="00F97093" w:rsidRDefault="00F97093" w:rsidP="00F97093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70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Нетерпимость</w:t>
      </w:r>
      <w:r w:rsidRPr="00F97093">
        <w:rPr>
          <w:rFonts w:ascii="Times New Roman" w:eastAsia="Times New Roman" w:hAnsi="Times New Roman" w:cs="Times New Roman"/>
          <w:sz w:val="28"/>
          <w:szCs w:val="20"/>
          <w:lang w:eastAsia="ru-RU"/>
        </w:rPr>
        <w:t>. Нередко с недостаточной терпимостью относятся к детям, стоящим ниже их в творческом развитии.</w:t>
      </w:r>
    </w:p>
    <w:p w:rsidR="00953FB2" w:rsidRDefault="00953FB2"/>
    <w:sectPr w:rsidR="00953FB2" w:rsidSect="00F9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07"/>
    <w:rsid w:val="00953FB2"/>
    <w:rsid w:val="00C15A07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2017-03-13T08:37:00Z</dcterms:created>
  <dcterms:modified xsi:type="dcterms:W3CDTF">2017-03-13T08:39:00Z</dcterms:modified>
</cp:coreProperties>
</file>